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20" w:rsidRPr="005D6020" w:rsidRDefault="005D6020" w:rsidP="005D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Jednorazowe świadczenie w wysokości 4.000,00 zł. </w:t>
      </w:r>
    </w:p>
    <w:p w:rsidR="005D6020" w:rsidRPr="005D6020" w:rsidRDefault="005D6020" w:rsidP="005D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55205457"/>
      <w:bookmarkEnd w:id="0"/>
    </w:p>
    <w:p w:rsidR="005D6020" w:rsidRPr="005D6020" w:rsidRDefault="005D6020" w:rsidP="005D60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urodzenia się żywego dziecka, </w:t>
      </w:r>
      <w:r w:rsidRPr="005D6020">
        <w:rPr>
          <w:rFonts w:ascii="Times New Roman" w:hAnsi="Times New Roman" w:cs="Times New Roman"/>
          <w:sz w:val="24"/>
          <w:szCs w:val="24"/>
        </w:rPr>
        <w:t>u którego zdiagnozowano ciężkie i nieodwracalne upośledzenie albo nieuleczalną chorobę zagrażającą jego życiu, które powstały w prenatalnym okresie rozwoju dziecka lub w czasie porodu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020">
        <w:rPr>
          <w:rFonts w:ascii="Times New Roman" w:hAnsi="Times New Roman" w:cs="Times New Roman"/>
          <w:sz w:val="24"/>
          <w:szCs w:val="24"/>
        </w:rPr>
        <w:t>przysługuje</w:t>
      </w:r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 dziecko, jednorazowe świadczenie w wysokości 4000 zł, którego zasady przyznawania wynikają z ustawy z dnia 4 listopada 2016 r. o wsparciu kobiet w ciąży i rodzin „Za życiem” (Dz. U. z 2019 r. poz. 473 z </w:t>
      </w:r>
      <w:proofErr w:type="spellStart"/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bookmarkStart w:id="1" w:name="mip55205458"/>
      <w:bookmarkEnd w:id="1"/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świadczenie przysługuje matce lub ojcu dziecka, opiekunowi prawnemu albo opiekunowi faktycznemu dziecka bez względu na dochód.</w:t>
      </w:r>
      <w:bookmarkStart w:id="2" w:name="mip55205459"/>
      <w:bookmarkEnd w:id="2"/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jednorazowego świadczenia ustala się na wniosek w/w osób.</w:t>
      </w:r>
      <w:bookmarkStart w:id="3" w:name="mip55205460"/>
      <w:bookmarkEnd w:id="3"/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wypłatę jednorazowego świadczenia składa się w terminie 12 miesięcy od dnia narodzin dziecka. Wniosek złożony po terminie pozostawia się bez rozpoznania.</w:t>
      </w:r>
      <w:bookmarkStart w:id="4" w:name="mip55205461"/>
      <w:bookmarkEnd w:id="4"/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świadczenie przysługuje, jeżeli kobieta pozostawała pod opieką medyczną nie później niż od 10 tygodnia ciąży do porodu.</w:t>
      </w:r>
      <w:bookmarkStart w:id="5" w:name="mip55205462"/>
      <w:bookmarkEnd w:id="5"/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Pozostawanie pod opieką medyczną potwierdza się zaświadczeniem lekarskim lub zaświadczeniem wystawionym przez położną. </w:t>
      </w:r>
      <w:bookmarkStart w:id="6" w:name="mip55205417"/>
      <w:bookmarkEnd w:id="6"/>
      <w:r w:rsidRPr="005D6020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Ciężkie i nieodwracalne upośledzenie albo nieuleczalną chorobę zagrażającą życiu, które powstały w prenatalnym okresie rozwoju dziecka lub w czasie porodu, stwierdza w zaświadczeniu lekarz ubezpieczenia zdrowotnego, w rozumieniu ustawy z dnia 27 sierpnia 2004 r. o świadczeniach opieki zdrowotnej finansowanych ze środków publicznych, posiadający specjalizację II stopnia lub tytuł specjalisty w dziedzinie: położnictwa i ginekologii, perinatologii, neonatologii, neurologii dziecięcej, kardiologii 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cięcej lub chirurgii dziecięcej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2020 r. wypłacono</w:t>
      </w:r>
      <w:r w:rsidRPr="005D6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</w:t>
      </w:r>
      <w:r w:rsidR="00037F04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8.000,00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03F5A" w:rsidRDefault="00403F5A"/>
    <w:sectPr w:rsidR="0040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32"/>
    <w:rsid w:val="00037F04"/>
    <w:rsid w:val="00310F32"/>
    <w:rsid w:val="00403F5A"/>
    <w:rsid w:val="005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5D6020"/>
  </w:style>
  <w:style w:type="character" w:styleId="Hipercze">
    <w:name w:val="Hyperlink"/>
    <w:basedOn w:val="Domylnaczcionkaakapitu"/>
    <w:uiPriority w:val="99"/>
    <w:semiHidden/>
    <w:unhideWhenUsed/>
    <w:rsid w:val="005D6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5D6020"/>
  </w:style>
  <w:style w:type="character" w:styleId="Hipercze">
    <w:name w:val="Hyperlink"/>
    <w:basedOn w:val="Domylnaczcionkaakapitu"/>
    <w:uiPriority w:val="99"/>
    <w:semiHidden/>
    <w:unhideWhenUsed/>
    <w:rsid w:val="005D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cp:lastPrinted>2021-02-18T11:17:00Z</cp:lastPrinted>
  <dcterms:created xsi:type="dcterms:W3CDTF">2021-02-18T11:06:00Z</dcterms:created>
  <dcterms:modified xsi:type="dcterms:W3CDTF">2021-02-18T11:17:00Z</dcterms:modified>
</cp:coreProperties>
</file>